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7" w:rsidRPr="009E0E57" w:rsidRDefault="009E0E57" w:rsidP="009E0E57">
      <w:pPr>
        <w:tabs>
          <w:tab w:val="left" w:pos="142"/>
        </w:tabs>
        <w:rPr>
          <w:rFonts w:ascii="Comic Sans MS" w:hAnsi="Comic Sans MS"/>
          <w:lang w:val="uk-UA"/>
        </w:rPr>
      </w:pPr>
      <w:r>
        <w:rPr>
          <w:rFonts w:ascii="Comic Sans MS" w:hAnsi="Comic Sans MS"/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57.3pt;height:76.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офорієнтаційна робота з учнями"/>
          </v:shape>
        </w:pict>
      </w:r>
    </w:p>
    <w:p w:rsidR="009E0E57" w:rsidRDefault="009E0E57" w:rsidP="009E0E57">
      <w:pPr>
        <w:tabs>
          <w:tab w:val="left" w:pos="142"/>
        </w:tabs>
        <w:spacing w:after="0"/>
        <w:ind w:firstLine="426"/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</w:pPr>
    </w:p>
    <w:p w:rsidR="009E0E57" w:rsidRDefault="009E0E57" w:rsidP="009E0E57">
      <w:pPr>
        <w:tabs>
          <w:tab w:val="left" w:pos="142"/>
        </w:tabs>
        <w:spacing w:after="0"/>
        <w:ind w:firstLine="426"/>
        <w:rPr>
          <w:rFonts w:ascii="Comic Sans MS" w:hAnsi="Comic Sans MS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Профорієнтаційна робота</w:t>
      </w:r>
      <w:r>
        <w:rPr>
          <w:rFonts w:ascii="Comic Sans MS" w:hAnsi="Comic Sans MS"/>
          <w:lang w:val="uk-UA"/>
        </w:rPr>
        <w:t xml:space="preserve">  - система підготовки особистості до свідомого вибору професії.</w:t>
      </w:r>
    </w:p>
    <w:p w:rsidR="009E0E57" w:rsidRDefault="009E0E57" w:rsidP="009E0E57">
      <w:pPr>
        <w:tabs>
          <w:tab w:val="left" w:pos="142"/>
        </w:tabs>
        <w:spacing w:after="0"/>
        <w:ind w:firstLine="426"/>
        <w:rPr>
          <w:rFonts w:ascii="Comic Sans MS" w:hAnsi="Comic Sans MS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Мета профорієнтаційної роботи:</w:t>
      </w:r>
      <w:r>
        <w:rPr>
          <w:rFonts w:ascii="Comic Sans MS" w:hAnsi="Comic Sans MS"/>
          <w:lang w:val="uk-UA"/>
        </w:rPr>
        <w:t xml:space="preserve"> формування в учнів готовності до професійного самовизначення.</w:t>
      </w:r>
    </w:p>
    <w:p w:rsidR="009E0E57" w:rsidRDefault="009E0E57" w:rsidP="009E0E57">
      <w:pPr>
        <w:tabs>
          <w:tab w:val="left" w:pos="142"/>
        </w:tabs>
        <w:spacing w:after="0"/>
        <w:ind w:firstLine="426"/>
        <w:rPr>
          <w:rFonts w:ascii="Comic Sans MS" w:hAnsi="Comic Sans MS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Професійне самовизначення  особистості</w:t>
      </w:r>
      <w:r>
        <w:rPr>
          <w:rFonts w:ascii="Comic Sans MS" w:hAnsi="Comic Sans MS"/>
          <w:lang w:val="uk-UA"/>
        </w:rPr>
        <w:t xml:space="preserve"> – тривалий процес, який охоплює значний період життя людини. Вдалий вибір професії залежить від можливості особистості співвідносити власні можливості з вимогами певної професії, а також здатності адаптуватися до мінливих соціально – економічних умов.</w:t>
      </w:r>
    </w:p>
    <w:p w:rsidR="009E0E57" w:rsidRDefault="009E0E57" w:rsidP="009E0E57">
      <w:pPr>
        <w:tabs>
          <w:tab w:val="left" w:pos="142"/>
        </w:tabs>
        <w:spacing w:after="0"/>
        <w:ind w:firstLine="426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Для оцінки готовності старшокласників до професійного самовизначення використовують такі критерії: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 w:rsidRPr="00A76F75">
        <w:rPr>
          <w:rFonts w:ascii="Comic Sans MS" w:hAnsi="Comic Sans MS"/>
          <w:b/>
          <w:color w:val="FF0000"/>
          <w:u w:val="single"/>
          <w:lang w:val="uk-UA"/>
        </w:rPr>
        <w:t>Мотиваційний</w:t>
      </w:r>
      <w:r>
        <w:rPr>
          <w:rFonts w:ascii="Comic Sans MS" w:hAnsi="Comic Sans MS"/>
          <w:lang w:val="uk-UA"/>
        </w:rPr>
        <w:t xml:space="preserve"> – визнає ставлення учнів до майбутньої професії.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 w:rsidRPr="00A76F75">
        <w:rPr>
          <w:rFonts w:ascii="Comic Sans MS" w:hAnsi="Comic Sans MS"/>
          <w:b/>
          <w:color w:val="FF0000"/>
          <w:u w:val="single"/>
          <w:lang w:val="uk-UA"/>
        </w:rPr>
        <w:t>Когнітивний</w:t>
      </w:r>
      <w:r>
        <w:rPr>
          <w:rFonts w:ascii="Comic Sans MS" w:hAnsi="Comic Sans MS"/>
          <w:lang w:val="uk-UA"/>
        </w:rPr>
        <w:t xml:space="preserve"> – характеризується наявністю знань щодо індивідуальних особливостей, інформованістю про світ професій.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 w:rsidRPr="00A76F75">
        <w:rPr>
          <w:rFonts w:ascii="Comic Sans MS" w:hAnsi="Comic Sans MS"/>
          <w:b/>
          <w:color w:val="FF0000"/>
          <w:u w:val="single"/>
          <w:lang w:val="uk-UA"/>
        </w:rPr>
        <w:t>Практичний</w:t>
      </w:r>
      <w:r>
        <w:rPr>
          <w:rFonts w:ascii="Comic Sans MS" w:hAnsi="Comic Sans MS"/>
          <w:lang w:val="uk-UA"/>
        </w:rPr>
        <w:t xml:space="preserve"> – передбачає наявність в учнів професійно важливих знань, вмінь, професійно важливих якостей особистості.</w:t>
      </w:r>
    </w:p>
    <w:p w:rsidR="009E0E57" w:rsidRDefault="009E0E57" w:rsidP="009E0E57">
      <w:pPr>
        <w:tabs>
          <w:tab w:val="left" w:pos="142"/>
        </w:tabs>
        <w:spacing w:after="0"/>
        <w:ind w:left="420"/>
        <w:rPr>
          <w:rFonts w:ascii="Comic Sans MS" w:hAnsi="Comic Sans MS"/>
          <w:lang w:val="uk-UA"/>
        </w:rPr>
      </w:pPr>
    </w:p>
    <w:p w:rsidR="009E0E57" w:rsidRPr="00A76F75" w:rsidRDefault="009E0E57" w:rsidP="009E0E57">
      <w:pPr>
        <w:tabs>
          <w:tab w:val="left" w:pos="142"/>
        </w:tabs>
        <w:spacing w:after="0"/>
        <w:ind w:left="420"/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Основні завдання профорієнтаційної роботи: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Поглиблене вивчення навчальних і спеціальних предметів, до яких виявляється стійкий інтерес та здібності.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Зосередження уваги на формування професійно важливих якостей, необхідних до обраного виду професійної діяльності.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Здійснення контролю, корекції професійних планів, виявлення ступеня їхньої обґрунтованості.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Окреслення шляхів до самопідготовки до майбутньої професії, способів самодіагностики, оцінка результатів досягнень.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Формування основ для соціально – професійної адаптації: розвиток норм, ціннісних орієнтацій, мотивів вибору професії, професійної спрямованості.</w:t>
      </w:r>
    </w:p>
    <w:p w:rsidR="009E0E57" w:rsidRDefault="009E0E57" w:rsidP="009E0E57">
      <w:pPr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t>Формування професійних інтересів.</w:t>
      </w:r>
    </w:p>
    <w:p w:rsidR="009E0E57" w:rsidRDefault="009E0E57" w:rsidP="009E0E57">
      <w:pPr>
        <w:tabs>
          <w:tab w:val="left" w:pos="142"/>
        </w:tabs>
        <w:spacing w:after="0"/>
        <w:ind w:left="420"/>
        <w:rPr>
          <w:rFonts w:ascii="Comic Sans MS" w:hAnsi="Comic Sans MS"/>
          <w:lang w:val="uk-UA"/>
        </w:rPr>
      </w:pPr>
    </w:p>
    <w:p w:rsidR="009E0E57" w:rsidRDefault="009E0E57" w:rsidP="009E0E57">
      <w:pPr>
        <w:tabs>
          <w:tab w:val="left" w:pos="142"/>
        </w:tabs>
        <w:spacing w:after="0"/>
        <w:ind w:left="420"/>
        <w:rPr>
          <w:rFonts w:ascii="Comic Sans MS" w:hAnsi="Comic Sans MS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Форма профорієнтаційної роботи</w:t>
      </w:r>
      <w:r>
        <w:rPr>
          <w:rFonts w:ascii="Comic Sans MS" w:hAnsi="Comic Sans MS"/>
          <w:lang w:val="uk-UA"/>
        </w:rPr>
        <w:t xml:space="preserve"> – спосіб організації взаємодії вчителя і учня, що вирішує проблему професійного самовизначення. Вони залежать від складу і кількості осіб, </w:t>
      </w:r>
      <w:r w:rsidRPr="00711A81">
        <w:rPr>
          <w:rFonts w:ascii="Comic Sans MS" w:hAnsi="Comic Sans MS"/>
          <w:lang w:val="uk-UA"/>
        </w:rPr>
        <w:t>місц</w:t>
      </w:r>
      <w:r>
        <w:rPr>
          <w:rFonts w:ascii="Comic Sans MS" w:hAnsi="Comic Sans MS"/>
          <w:lang w:val="uk-UA"/>
        </w:rPr>
        <w:t xml:space="preserve">я </w:t>
      </w:r>
      <w:r w:rsidRPr="00711A81">
        <w:rPr>
          <w:rFonts w:ascii="Comic Sans MS" w:hAnsi="Comic Sans MS"/>
        </w:rPr>
        <w:t xml:space="preserve"> </w:t>
      </w:r>
      <w:r w:rsidRPr="00711A81">
        <w:rPr>
          <w:rFonts w:ascii="Comic Sans MS" w:hAnsi="Comic Sans MS"/>
          <w:lang w:val="uk-UA"/>
        </w:rPr>
        <w:t>проведення</w:t>
      </w:r>
      <w:r w:rsidRPr="00711A81">
        <w:rPr>
          <w:rFonts w:ascii="Comic Sans MS" w:hAnsi="Comic Sans MS"/>
        </w:rPr>
        <w:t xml:space="preserve">, </w:t>
      </w:r>
      <w:r w:rsidRPr="00711A81">
        <w:rPr>
          <w:rFonts w:ascii="Comic Sans MS" w:hAnsi="Comic Sans MS"/>
          <w:lang w:val="uk-UA"/>
        </w:rPr>
        <w:t>тривалості</w:t>
      </w:r>
      <w:r w:rsidRPr="00711A81">
        <w:rPr>
          <w:rFonts w:ascii="Comic Sans MS" w:hAnsi="Comic Sans MS"/>
        </w:rPr>
        <w:t xml:space="preserve"> </w:t>
      </w:r>
      <w:r w:rsidRPr="00711A81">
        <w:rPr>
          <w:rFonts w:ascii="Comic Sans MS" w:hAnsi="Comic Sans MS"/>
          <w:lang w:val="uk-UA"/>
        </w:rPr>
        <w:t>роботи</w:t>
      </w:r>
      <w:r w:rsidRPr="00711A81">
        <w:rPr>
          <w:rFonts w:ascii="Comic Sans MS" w:hAnsi="Comic Sans MS"/>
        </w:rPr>
        <w:t>.</w:t>
      </w:r>
    </w:p>
    <w:p w:rsidR="009E0E57" w:rsidRDefault="009E0E57" w:rsidP="009E0E57">
      <w:pPr>
        <w:tabs>
          <w:tab w:val="left" w:pos="142"/>
        </w:tabs>
        <w:spacing w:after="0"/>
        <w:ind w:left="420"/>
        <w:rPr>
          <w:rFonts w:ascii="Comic Sans MS" w:hAnsi="Comic Sans MS"/>
          <w:lang w:val="uk-UA"/>
        </w:rPr>
      </w:pPr>
      <w:r w:rsidRPr="00A76F75">
        <w:rPr>
          <w:rFonts w:ascii="Monotype Corsiva" w:hAnsi="Monotype Corsiva"/>
          <w:b/>
          <w:color w:val="FF0000"/>
          <w:sz w:val="44"/>
          <w:szCs w:val="44"/>
          <w:u w:val="single"/>
          <w:lang w:val="uk-UA"/>
        </w:rPr>
        <w:t>Методи профорієнтаційної роботи</w:t>
      </w:r>
      <w:r>
        <w:rPr>
          <w:rFonts w:ascii="Comic Sans MS" w:hAnsi="Comic Sans MS"/>
          <w:lang w:val="uk-UA"/>
        </w:rPr>
        <w:t xml:space="preserve"> – способи спільної діяльності педагога і учнів, які забезпечують підготовку школярів до професійного самовизначення.</w:t>
      </w:r>
    </w:p>
    <w:p w:rsidR="009E0E57" w:rsidRDefault="009E0E57" w:rsidP="009E0E57">
      <w:pPr>
        <w:tabs>
          <w:tab w:val="left" w:pos="142"/>
        </w:tabs>
        <w:spacing w:after="0"/>
        <w:ind w:left="420"/>
        <w:rPr>
          <w:rFonts w:ascii="Comic Sans MS" w:hAnsi="Comic Sans MS"/>
          <w:lang w:val="uk-UA"/>
        </w:rPr>
      </w:pPr>
    </w:p>
    <w:p w:rsidR="009E0E57" w:rsidRDefault="009E0E57" w:rsidP="009E0E57">
      <w:pPr>
        <w:tabs>
          <w:tab w:val="left" w:pos="142"/>
        </w:tabs>
        <w:ind w:left="420"/>
        <w:rPr>
          <w:rFonts w:ascii="Comic Sans MS" w:hAnsi="Comic Sans MS"/>
          <w:lang w:val="uk-UA"/>
        </w:rPr>
      </w:pPr>
    </w:p>
    <w:p w:rsidR="009E0E57" w:rsidRDefault="009E0E57" w:rsidP="009E0E5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9E0E57" w:rsidRDefault="009E0E57" w:rsidP="009E0E5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  <w:r>
        <w:rPr>
          <w:rFonts w:ascii="Comic Sans MS" w:hAnsi="Comic Sans MS"/>
          <w:lang w:val="uk-UA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540.45pt;height:116.9pt" adj="5665" fillcolor="#c6f" strokecolor="#90c" strokeweight="2.5pt">
            <v:fill color2="fill darken(237)" rotate="t" method="linear sigma" focus="50%" type="gradient"/>
            <v:shadow color="#868686"/>
            <v:textpath style="font-family:&quot;Monotype Corsiva&quot;;font-weight:bold;v-text-kern:t" trim="t" fitpath="t" xscale="f" string="Планування профорієнтаційної роботи"/>
          </v:shape>
        </w:pict>
      </w:r>
    </w:p>
    <w:p w:rsidR="009E0E57" w:rsidRDefault="009E0E57" w:rsidP="009E0E5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p w:rsidR="009E0E57" w:rsidRDefault="009E0E57" w:rsidP="009E0E57">
      <w:pPr>
        <w:tabs>
          <w:tab w:val="left" w:pos="142"/>
        </w:tabs>
        <w:jc w:val="center"/>
        <w:rPr>
          <w:rFonts w:ascii="Comic Sans MS" w:hAnsi="Comic Sans MS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6203"/>
        <w:gridCol w:w="3442"/>
      </w:tblGrid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  <w:t>Зміст і методи роботи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b/>
                <w:color w:val="9900CC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1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Індивідуальна оцінка творчих здібностей учнів. Залучення учнів до проведення предметних олімпіад, участі  у  МАН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>Вересень - Жовтень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2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 xml:space="preserve">З'ясування поглядів учнів на професійне самовизначення. </w:t>
            </w:r>
            <w:r w:rsidRPr="009E0E57">
              <w:rPr>
                <w:rFonts w:ascii="Comic Sans MS" w:hAnsi="Comic Sans MS"/>
                <w:sz w:val="28"/>
                <w:szCs w:val="28"/>
                <w:u w:val="single" w:color="C00000"/>
                <w:lang w:val="uk-UA"/>
              </w:rPr>
              <w:t>Анкетування «Професійні інтереси учнів», «Ставлення учня до професії, яку він обирає»</w:t>
            </w: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 xml:space="preserve">Листопад -  Грудень 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3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u w:val="single" w:color="C00000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u w:val="single" w:color="C00000"/>
                <w:lang w:val="uk-UA"/>
              </w:rPr>
              <w:t>Година спілкування «Професій є багато в світі і лиш одна із них твоя. Професії наших батьків»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4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Екскурсії до Центру зайнятості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>Жовтень – Листопад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5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 xml:space="preserve">Круглий стіл з участю лектора із Центру зайнятості </w:t>
            </w:r>
            <w:r w:rsidRPr="009E0E57">
              <w:rPr>
                <w:rFonts w:ascii="Comic Sans MS" w:hAnsi="Comic Sans MS"/>
                <w:sz w:val="28"/>
                <w:szCs w:val="28"/>
                <w:u w:val="single" w:color="C00000"/>
                <w:lang w:val="uk-UA"/>
              </w:rPr>
              <w:t>«Здібності людини і професія»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 xml:space="preserve">Жовтень </w:t>
            </w:r>
          </w:p>
        </w:tc>
      </w:tr>
      <w:tr w:rsidR="009E0E57" w:rsidRPr="001D0C33" w:rsidTr="009E0E57">
        <w:tc>
          <w:tcPr>
            <w:tcW w:w="1236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>6</w:t>
            </w:r>
          </w:p>
        </w:tc>
        <w:tc>
          <w:tcPr>
            <w:tcW w:w="6203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sz w:val="28"/>
                <w:szCs w:val="28"/>
                <w:lang w:val="uk-UA"/>
              </w:rPr>
              <w:t xml:space="preserve">Підготовка і випуск тематичного бюлетеня </w:t>
            </w:r>
            <w:r w:rsidRPr="009E0E57">
              <w:rPr>
                <w:rFonts w:ascii="Comic Sans MS" w:hAnsi="Comic Sans MS"/>
                <w:sz w:val="28"/>
                <w:szCs w:val="28"/>
                <w:u w:val="single" w:color="C00000"/>
                <w:lang w:val="uk-UA"/>
              </w:rPr>
              <w:t>«Професії великі та малі»</w:t>
            </w:r>
          </w:p>
        </w:tc>
        <w:tc>
          <w:tcPr>
            <w:tcW w:w="3442" w:type="dxa"/>
          </w:tcPr>
          <w:p w:rsidR="009E0E57" w:rsidRPr="009E0E57" w:rsidRDefault="009E0E57" w:rsidP="000C669E">
            <w:pPr>
              <w:tabs>
                <w:tab w:val="left" w:pos="142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</w:pPr>
            <w:r w:rsidRPr="009E0E57">
              <w:rPr>
                <w:rFonts w:ascii="Comic Sans MS" w:hAnsi="Comic Sans MS"/>
                <w:color w:val="00B050"/>
                <w:sz w:val="28"/>
                <w:szCs w:val="28"/>
                <w:lang w:val="uk-UA"/>
              </w:rPr>
              <w:t xml:space="preserve">Квітень – Травень </w:t>
            </w:r>
          </w:p>
        </w:tc>
      </w:tr>
    </w:tbl>
    <w:p w:rsidR="00000000" w:rsidRDefault="00CA7BB0"/>
    <w:p w:rsidR="009E0E57" w:rsidRDefault="009E0E57"/>
    <w:p w:rsidR="009E0E57" w:rsidRDefault="009E0E57"/>
    <w:p w:rsidR="009E0E57" w:rsidRDefault="009E0E57"/>
    <w:p w:rsidR="009E0E57" w:rsidRDefault="009E0E57"/>
    <w:p w:rsidR="009E0E57" w:rsidRDefault="009E0E57"/>
    <w:p w:rsidR="009E0E57" w:rsidRDefault="009E0E57"/>
    <w:p w:rsidR="006A0C16" w:rsidRDefault="006A0C16">
      <w:pPr>
        <w:sectPr w:rsidR="006A0C16" w:rsidSect="009E0E57">
          <w:pgSz w:w="11906" w:h="16838"/>
          <w:pgMar w:top="426" w:right="282" w:bottom="426" w:left="567" w:header="708" w:footer="708" w:gutter="0"/>
          <w:cols w:space="708"/>
          <w:docGrid w:linePitch="360"/>
        </w:sectPr>
      </w:pPr>
    </w:p>
    <w:p w:rsidR="006A0C16" w:rsidRDefault="006A0C16" w:rsidP="006A0C16">
      <w:pPr>
        <w:tabs>
          <w:tab w:val="left" w:pos="142"/>
        </w:tabs>
        <w:spacing w:after="0"/>
        <w:jc w:val="center"/>
        <w:rPr>
          <w:rFonts w:ascii="Comic Sans MS" w:hAnsi="Comic Sans MS"/>
          <w:b/>
          <w:sz w:val="36"/>
          <w:szCs w:val="36"/>
          <w:lang w:val="uk-UA"/>
        </w:rPr>
      </w:pPr>
      <w:r>
        <w:rPr>
          <w:rFonts w:ascii="Comic Sans MS" w:hAnsi="Comic Sans MS"/>
          <w:b/>
          <w:sz w:val="36"/>
          <w:szCs w:val="36"/>
          <w:lang w:val="uk-UA"/>
        </w:rPr>
        <w:lastRenderedPageBreak/>
        <w:pict>
          <v:shape id="_x0000_i1027" type="#_x0000_t138" style="width:600.3pt;height:49.5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рофорієнтація учнів"/>
          </v:shape>
        </w:pic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275"/>
        <w:gridCol w:w="709"/>
        <w:gridCol w:w="708"/>
        <w:gridCol w:w="709"/>
        <w:gridCol w:w="709"/>
        <w:gridCol w:w="709"/>
        <w:gridCol w:w="567"/>
        <w:gridCol w:w="1135"/>
        <w:gridCol w:w="1134"/>
        <w:gridCol w:w="1418"/>
        <w:gridCol w:w="710"/>
        <w:gridCol w:w="851"/>
        <w:gridCol w:w="850"/>
        <w:gridCol w:w="1274"/>
      </w:tblGrid>
      <w:tr w:rsidR="006A0C16" w:rsidRPr="00FE2213" w:rsidTr="000C669E">
        <w:trPr>
          <w:trHeight w:val="407"/>
        </w:trPr>
        <w:tc>
          <w:tcPr>
            <w:tcW w:w="2376" w:type="dxa"/>
            <w:vMerge w:val="restart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Прізвище та ім'я</w:t>
            </w:r>
          </w:p>
        </w:tc>
        <w:tc>
          <w:tcPr>
            <w:tcW w:w="1134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Навчальний рік</w:t>
            </w:r>
          </w:p>
        </w:tc>
        <w:tc>
          <w:tcPr>
            <w:tcW w:w="1275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Нахили та здібності</w:t>
            </w:r>
          </w:p>
        </w:tc>
        <w:tc>
          <w:tcPr>
            <w:tcW w:w="3544" w:type="dxa"/>
            <w:gridSpan w:val="5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Уміння та навички</w:t>
            </w:r>
          </w:p>
        </w:tc>
        <w:tc>
          <w:tcPr>
            <w:tcW w:w="567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Участь в гуртках</w:t>
            </w:r>
          </w:p>
        </w:tc>
        <w:tc>
          <w:tcPr>
            <w:tcW w:w="1135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Участь у суспільно - корисній праці</w:t>
            </w:r>
          </w:p>
        </w:tc>
        <w:tc>
          <w:tcPr>
            <w:tcW w:w="1134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Участь у позакласній роботі</w:t>
            </w:r>
          </w:p>
        </w:tc>
        <w:tc>
          <w:tcPr>
            <w:tcW w:w="1418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Ким мріє бути</w:t>
            </w:r>
          </w:p>
        </w:tc>
        <w:tc>
          <w:tcPr>
            <w:tcW w:w="710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Думка батьків</w:t>
            </w:r>
          </w:p>
        </w:tc>
        <w:tc>
          <w:tcPr>
            <w:tcW w:w="851" w:type="dxa"/>
            <w:vMerge w:val="restart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Рівень готовності до професійного визначення</w:t>
            </w:r>
          </w:p>
        </w:tc>
        <w:tc>
          <w:tcPr>
            <w:tcW w:w="2124" w:type="dxa"/>
            <w:gridSpan w:val="2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Вибрав професію</w:t>
            </w:r>
          </w:p>
        </w:tc>
      </w:tr>
      <w:tr w:rsidR="006A0C16" w:rsidRPr="00FE2213" w:rsidTr="000C669E">
        <w:trPr>
          <w:cantSplit/>
          <w:trHeight w:val="1845"/>
        </w:trPr>
        <w:tc>
          <w:tcPr>
            <w:tcW w:w="2376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134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275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конструктивні</w:t>
            </w:r>
          </w:p>
        </w:tc>
        <w:tc>
          <w:tcPr>
            <w:tcW w:w="708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організаційні</w:t>
            </w:r>
          </w:p>
        </w:tc>
        <w:tc>
          <w:tcPr>
            <w:tcW w:w="709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комунікативні</w:t>
            </w:r>
          </w:p>
        </w:tc>
        <w:tc>
          <w:tcPr>
            <w:tcW w:w="709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прикладні</w:t>
            </w:r>
          </w:p>
        </w:tc>
        <w:tc>
          <w:tcPr>
            <w:tcW w:w="709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технічні</w:t>
            </w:r>
          </w:p>
        </w:tc>
        <w:tc>
          <w:tcPr>
            <w:tcW w:w="567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135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134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1418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710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851" w:type="dxa"/>
            <w:vMerge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після 9 класу</w:t>
            </w:r>
          </w:p>
        </w:tc>
        <w:tc>
          <w:tcPr>
            <w:tcW w:w="1274" w:type="dxa"/>
            <w:textDirection w:val="btLr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6A0C16">
              <w:rPr>
                <w:rFonts w:ascii="Times New Roman" w:hAnsi="Times New Roman" w:cs="Times New Roman"/>
                <w:b/>
                <w:color w:val="002060"/>
                <w:lang w:val="uk-UA"/>
              </w:rPr>
              <w:t>після 11 класу</w:t>
            </w: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0C16" w:rsidRPr="00FE2213" w:rsidTr="000C669E">
        <w:tc>
          <w:tcPr>
            <w:tcW w:w="2376" w:type="dxa"/>
          </w:tcPr>
          <w:p w:rsidR="006A0C16" w:rsidRPr="006A0C16" w:rsidRDefault="006A0C16" w:rsidP="006A0C16">
            <w:pPr>
              <w:tabs>
                <w:tab w:val="left" w:pos="46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4" w:type="dxa"/>
          </w:tcPr>
          <w:p w:rsidR="006A0C16" w:rsidRPr="006A0C16" w:rsidRDefault="006A0C16" w:rsidP="006A0C1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0E57" w:rsidRDefault="009E0E57" w:rsidP="006A0C16">
      <w:pPr>
        <w:spacing w:after="0"/>
      </w:pPr>
    </w:p>
    <w:p w:rsidR="006A0C16" w:rsidRDefault="006A0C16" w:rsidP="006A0C16">
      <w:pPr>
        <w:spacing w:after="0"/>
      </w:pPr>
    </w:p>
    <w:p w:rsidR="006A0C16" w:rsidRDefault="006A0C16" w:rsidP="006A0C16">
      <w:pPr>
        <w:spacing w:after="0"/>
        <w:sectPr w:rsidR="006A0C16" w:rsidSect="006A0C16">
          <w:pgSz w:w="16838" w:h="11906" w:orient="landscape"/>
          <w:pgMar w:top="284" w:right="425" w:bottom="567" w:left="425" w:header="709" w:footer="709" w:gutter="0"/>
          <w:cols w:space="708"/>
          <w:docGrid w:linePitch="360"/>
        </w:sectPr>
      </w:pPr>
    </w:p>
    <w:p w:rsidR="006A0C16" w:rsidRDefault="006A0C16" w:rsidP="00CA7BB0">
      <w:pPr>
        <w:spacing w:after="0"/>
      </w:pPr>
    </w:p>
    <w:sectPr w:rsidR="006A0C16" w:rsidSect="00CA7BB0">
      <w:pgSz w:w="16838" w:h="11906" w:orient="landscape"/>
      <w:pgMar w:top="284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566"/>
    <w:multiLevelType w:val="hybridMultilevel"/>
    <w:tmpl w:val="E6D079B6"/>
    <w:lvl w:ilvl="0" w:tplc="27F64B08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E57"/>
    <w:rsid w:val="006A0C16"/>
    <w:rsid w:val="009E0E57"/>
    <w:rsid w:val="00CA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2810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2012-06-14T09:42:00Z</dcterms:created>
  <dcterms:modified xsi:type="dcterms:W3CDTF">2012-06-14T09:46:00Z</dcterms:modified>
</cp:coreProperties>
</file>